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41" w:rsidRDefault="00E52A0A" w:rsidP="00902509">
      <w:pPr>
        <w:pStyle w:val="DateCP"/>
      </w:pPr>
      <w:bookmarkStart w:id="0" w:name="_GoBack"/>
      <w:bookmarkEnd w:id="0"/>
      <w:r>
        <w:rPr>
          <w:noProof/>
        </w:rPr>
        <w:drawing>
          <wp:anchor distT="0" distB="0" distL="114300" distR="114300" simplePos="0" relativeHeight="251656704" behindDoc="0" locked="0" layoutInCell="1" allowOverlap="1" wp14:anchorId="1B41AC75" wp14:editId="4181BF66">
            <wp:simplePos x="0" y="0"/>
            <wp:positionH relativeFrom="column">
              <wp:posOffset>-194945</wp:posOffset>
            </wp:positionH>
            <wp:positionV relativeFrom="paragraph">
              <wp:posOffset>-1176655</wp:posOffset>
            </wp:positionV>
            <wp:extent cx="2876550" cy="1057275"/>
            <wp:effectExtent l="0" t="0" r="0" b="9525"/>
            <wp:wrapNone/>
            <wp:docPr id="1"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0\commun\DIRCOM\Audrey\logos\standard-couleu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9987D0E" wp14:editId="5A02431F">
            <wp:simplePos x="0" y="0"/>
            <wp:positionH relativeFrom="column">
              <wp:posOffset>4543425</wp:posOffset>
            </wp:positionH>
            <wp:positionV relativeFrom="paragraph">
              <wp:posOffset>-1022985</wp:posOffset>
            </wp:positionV>
            <wp:extent cx="1641475" cy="910590"/>
            <wp:effectExtent l="0" t="0" r="0" b="381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1475" cy="910590"/>
                    </a:xfrm>
                    <a:prstGeom prst="rect">
                      <a:avLst/>
                    </a:prstGeom>
                    <a:noFill/>
                  </pic:spPr>
                </pic:pic>
              </a:graphicData>
            </a:graphic>
            <wp14:sizeRelH relativeFrom="page">
              <wp14:pctWidth>0</wp14:pctWidth>
            </wp14:sizeRelH>
            <wp14:sizeRelV relativeFrom="page">
              <wp14:pctHeight>0</wp14:pctHeight>
            </wp14:sizeRelV>
          </wp:anchor>
        </w:drawing>
      </w:r>
      <w:r w:rsidR="00902509" w:rsidRPr="00902509">
        <w:t xml:space="preserve"> </w:t>
      </w:r>
      <w:r w:rsidR="001A0B15">
        <w:t xml:space="preserve">Le </w:t>
      </w:r>
      <w:r w:rsidR="001F0D1F">
        <w:t>mercredi</w:t>
      </w:r>
      <w:r w:rsidR="00583C24">
        <w:t xml:space="preserve"> 7</w:t>
      </w:r>
      <w:r w:rsidR="001F0D1F">
        <w:t xml:space="preserve"> octobre</w:t>
      </w:r>
      <w:r w:rsidR="00E11807">
        <w:t xml:space="preserve"> </w:t>
      </w:r>
      <w:r>
        <w:t>2015</w:t>
      </w:r>
    </w:p>
    <w:p w:rsidR="00942807" w:rsidRPr="00902509" w:rsidRDefault="00942807" w:rsidP="00902509">
      <w:pPr>
        <w:pStyle w:val="DateCP"/>
      </w:pPr>
    </w:p>
    <w:p w:rsidR="00902509" w:rsidRDefault="00902509" w:rsidP="006B12E2">
      <w:pPr>
        <w:pStyle w:val="Surtitre"/>
      </w:pPr>
      <w:r>
        <w:t>Communiqué de presse</w:t>
      </w:r>
    </w:p>
    <w:p w:rsidR="00902509" w:rsidRPr="0061558C" w:rsidRDefault="00902509" w:rsidP="0061558C">
      <w:pPr>
        <w:pStyle w:val="Surtitre"/>
        <w:rPr>
          <w:rFonts w:ascii="Arial Black" w:hAnsi="Arial Black"/>
          <w:sz w:val="30"/>
          <w:szCs w:val="30"/>
        </w:rPr>
      </w:pPr>
    </w:p>
    <w:p w:rsidR="001F0D1F" w:rsidRPr="003A1A1B" w:rsidRDefault="001F0D1F" w:rsidP="001F0D1F">
      <w:pPr>
        <w:pStyle w:val="Pa1"/>
        <w:jc w:val="center"/>
        <w:rPr>
          <w:rFonts w:ascii="Arial Narrow" w:hAnsi="Arial Narrow" w:cs="Arial"/>
          <w:b/>
          <w:bCs/>
          <w:color w:val="000000"/>
          <w:sz w:val="28"/>
        </w:rPr>
      </w:pPr>
      <w:r w:rsidRPr="003A1A1B">
        <w:rPr>
          <w:rFonts w:ascii="Arial Narrow" w:hAnsi="Arial Narrow" w:cs="Arial"/>
          <w:b/>
          <w:bCs/>
          <w:color w:val="000000"/>
          <w:sz w:val="28"/>
        </w:rPr>
        <w:t xml:space="preserve">ALERTE SUR L’ACCES AUX DROITS </w:t>
      </w:r>
    </w:p>
    <w:p w:rsidR="001F0D1F" w:rsidRPr="003A1A1B" w:rsidRDefault="001F0D1F" w:rsidP="001F0D1F">
      <w:pPr>
        <w:pStyle w:val="Pa1"/>
        <w:jc w:val="center"/>
        <w:rPr>
          <w:rFonts w:ascii="Arial Narrow" w:hAnsi="Arial Narrow" w:cs="Arial"/>
          <w:b/>
          <w:bCs/>
          <w:color w:val="000000"/>
          <w:sz w:val="28"/>
        </w:rPr>
      </w:pPr>
      <w:r w:rsidRPr="003A1A1B">
        <w:rPr>
          <w:rFonts w:ascii="Arial Narrow" w:hAnsi="Arial Narrow" w:cs="Arial"/>
          <w:b/>
          <w:bCs/>
          <w:color w:val="000000"/>
          <w:sz w:val="28"/>
        </w:rPr>
        <w:t>DES PERSONNES HANDICAPEES ET DE LEUR FAMILLE :</w:t>
      </w:r>
    </w:p>
    <w:p w:rsidR="001F0D1F" w:rsidRPr="003A1A1B" w:rsidRDefault="001F0D1F" w:rsidP="001F0D1F">
      <w:pPr>
        <w:pStyle w:val="Pa1"/>
        <w:jc w:val="center"/>
        <w:rPr>
          <w:rFonts w:ascii="Arial Narrow" w:hAnsi="Arial Narrow" w:cs="Arial"/>
          <w:b/>
          <w:bCs/>
          <w:color w:val="000000"/>
          <w:sz w:val="28"/>
        </w:rPr>
      </w:pPr>
    </w:p>
    <w:p w:rsidR="001F0D1F" w:rsidRDefault="001F0D1F" w:rsidP="001F0D1F">
      <w:pPr>
        <w:pStyle w:val="Pa1"/>
        <w:jc w:val="center"/>
        <w:rPr>
          <w:rFonts w:ascii="Arial Black" w:hAnsi="Arial Black" w:cs="Arial"/>
          <w:bCs/>
          <w:color w:val="000000"/>
          <w:sz w:val="32"/>
          <w:szCs w:val="32"/>
        </w:rPr>
      </w:pPr>
      <w:r w:rsidRPr="00EF254C">
        <w:rPr>
          <w:rFonts w:ascii="Arial Black" w:hAnsi="Arial Black" w:cs="Arial"/>
          <w:bCs/>
          <w:color w:val="000000"/>
          <w:sz w:val="32"/>
          <w:szCs w:val="32"/>
        </w:rPr>
        <w:t>Stop à la casse des Maisons départementales !</w:t>
      </w:r>
    </w:p>
    <w:p w:rsidR="001F0D1F" w:rsidRPr="001F0D1F" w:rsidRDefault="001F0D1F" w:rsidP="001F0D1F">
      <w:pPr>
        <w:rPr>
          <w:lang w:eastAsia="en-US"/>
        </w:rPr>
      </w:pPr>
    </w:p>
    <w:p w:rsidR="001F0D1F" w:rsidRDefault="005F3719" w:rsidP="001F0D1F">
      <w:pPr>
        <w:jc w:val="both"/>
        <w:rPr>
          <w:rFonts w:cs="Arial"/>
          <w:b/>
        </w:rPr>
      </w:pPr>
      <w:r>
        <w:rPr>
          <w:rFonts w:cs="Arial"/>
          <w:b/>
          <w:noProof/>
        </w:rPr>
        <w:drawing>
          <wp:anchor distT="0" distB="0" distL="114300" distR="114300" simplePos="0" relativeHeight="251658752" behindDoc="0" locked="0" layoutInCell="1" allowOverlap="1" wp14:anchorId="7C7FFF20" wp14:editId="556B610A">
            <wp:simplePos x="0" y="0"/>
            <wp:positionH relativeFrom="margin">
              <wp:posOffset>-60960</wp:posOffset>
            </wp:positionH>
            <wp:positionV relativeFrom="margin">
              <wp:posOffset>1748155</wp:posOffset>
            </wp:positionV>
            <wp:extent cx="3742055" cy="198628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smdphst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2055" cy="1986280"/>
                    </a:xfrm>
                    <a:prstGeom prst="rect">
                      <a:avLst/>
                    </a:prstGeom>
                  </pic:spPr>
                </pic:pic>
              </a:graphicData>
            </a:graphic>
            <wp14:sizeRelH relativeFrom="margin">
              <wp14:pctWidth>0</wp14:pctWidth>
            </wp14:sizeRelH>
            <wp14:sizeRelV relativeFrom="margin">
              <wp14:pctHeight>0</wp14:pctHeight>
            </wp14:sizeRelV>
          </wp:anchor>
        </w:drawing>
      </w:r>
      <w:r w:rsidR="001F0D1F" w:rsidRPr="00EF254C">
        <w:rPr>
          <w:rFonts w:cs="Arial"/>
          <w:b/>
        </w:rPr>
        <w:t xml:space="preserve">Le 14 octobre </w:t>
      </w:r>
      <w:r w:rsidR="00F9416D">
        <w:rPr>
          <w:rFonts w:cs="Arial"/>
          <w:b/>
        </w:rPr>
        <w:t xml:space="preserve">l’APF appelle à </w:t>
      </w:r>
      <w:r w:rsidR="001F0D1F" w:rsidRPr="00EF254C">
        <w:rPr>
          <w:rFonts w:cs="Arial"/>
          <w:b/>
        </w:rPr>
        <w:t xml:space="preserve"> une journée </w:t>
      </w:r>
      <w:r w:rsidR="00F9416D">
        <w:rPr>
          <w:rFonts w:cs="Arial"/>
          <w:b/>
        </w:rPr>
        <w:t xml:space="preserve">nationale </w:t>
      </w:r>
      <w:r w:rsidR="001F0D1F" w:rsidRPr="00EF254C">
        <w:rPr>
          <w:rFonts w:cs="Arial"/>
          <w:b/>
        </w:rPr>
        <w:t xml:space="preserve">d’actions  afin de dénoncer les menaces qui pèsent sur les Maisons départementales des personnes handicapées (MDPH), </w:t>
      </w:r>
      <w:r w:rsidR="00B37C37">
        <w:rPr>
          <w:rFonts w:cs="Arial"/>
          <w:b/>
        </w:rPr>
        <w:t xml:space="preserve">notamment, </w:t>
      </w:r>
      <w:r w:rsidR="001F0D1F" w:rsidRPr="00EF254C">
        <w:rPr>
          <w:rFonts w:cs="Arial"/>
          <w:b/>
        </w:rPr>
        <w:t>dans le cadre</w:t>
      </w:r>
      <w:r w:rsidR="00DE01E7">
        <w:rPr>
          <w:rFonts w:cs="Arial"/>
          <w:b/>
        </w:rPr>
        <w:t>,</w:t>
      </w:r>
      <w:r w:rsidR="001F0D1F" w:rsidRPr="00EF254C">
        <w:rPr>
          <w:rFonts w:cs="Arial"/>
          <w:b/>
        </w:rPr>
        <w:t xml:space="preserve"> du projet de loi d</w:t>
      </w:r>
      <w:r w:rsidR="00DE01E7">
        <w:rPr>
          <w:rFonts w:cs="Arial"/>
          <w:b/>
        </w:rPr>
        <w:t>’</w:t>
      </w:r>
      <w:r w:rsidR="001F0D1F" w:rsidRPr="00EF254C">
        <w:rPr>
          <w:rFonts w:cs="Arial"/>
          <w:b/>
        </w:rPr>
        <w:t>adaptation de la société au vieillissement.</w:t>
      </w:r>
    </w:p>
    <w:p w:rsidR="0095679B" w:rsidRPr="00EF254C" w:rsidRDefault="0095679B" w:rsidP="001F0D1F">
      <w:pPr>
        <w:jc w:val="both"/>
        <w:rPr>
          <w:rFonts w:cs="Arial"/>
          <w:b/>
        </w:rPr>
      </w:pPr>
    </w:p>
    <w:p w:rsidR="0095679B" w:rsidRDefault="001F0D1F" w:rsidP="00DE01E7">
      <w:pPr>
        <w:jc w:val="both"/>
        <w:rPr>
          <w:rStyle w:val="Accentuation"/>
          <w:rFonts w:cs="Arial"/>
          <w:b/>
          <w:bCs w:val="0"/>
          <w:i w:val="0"/>
          <w:shd w:val="clear" w:color="auto" w:fill="FFFFFF"/>
        </w:rPr>
      </w:pPr>
      <w:r w:rsidRPr="00EF254C">
        <w:rPr>
          <w:rFonts w:cs="Arial"/>
          <w:b/>
        </w:rPr>
        <w:t xml:space="preserve">Depuis </w:t>
      </w:r>
      <w:r w:rsidR="00C92582">
        <w:rPr>
          <w:rFonts w:cs="Arial"/>
          <w:b/>
        </w:rPr>
        <w:t>janvier 2014</w:t>
      </w:r>
      <w:r w:rsidRPr="00EF254C">
        <w:rPr>
          <w:rFonts w:cs="Arial"/>
          <w:b/>
        </w:rPr>
        <w:t>, l’APF est en effet mobilisée face à l’inquiétante question du devenir des MDPH dont l’</w:t>
      </w:r>
      <w:r w:rsidR="00C92582">
        <w:rPr>
          <w:rFonts w:cs="Arial"/>
          <w:b/>
        </w:rPr>
        <w:t>indépendance</w:t>
      </w:r>
      <w:r w:rsidRPr="00EF254C">
        <w:rPr>
          <w:rFonts w:cs="Arial"/>
          <w:b/>
        </w:rPr>
        <w:t xml:space="preserve"> et l’impartialité décisionnelle sont remises en cause </w:t>
      </w:r>
      <w:r w:rsidRPr="001F0D1F">
        <w:rPr>
          <w:rStyle w:val="A3"/>
          <w:rFonts w:cs="Arial"/>
          <w:bCs/>
          <w:sz w:val="22"/>
          <w:szCs w:val="22"/>
        </w:rPr>
        <w:t xml:space="preserve">par </w:t>
      </w:r>
      <w:r w:rsidR="00DE01E7">
        <w:rPr>
          <w:rStyle w:val="A3"/>
          <w:rFonts w:cs="Arial"/>
          <w:bCs/>
          <w:sz w:val="22"/>
          <w:szCs w:val="22"/>
        </w:rPr>
        <w:t>la</w:t>
      </w:r>
      <w:r w:rsidR="00C92582">
        <w:rPr>
          <w:rStyle w:val="A3"/>
          <w:rFonts w:cs="Arial"/>
          <w:bCs/>
          <w:sz w:val="22"/>
          <w:szCs w:val="22"/>
        </w:rPr>
        <w:t xml:space="preserve"> </w:t>
      </w:r>
      <w:r w:rsidRPr="001F0D1F">
        <w:rPr>
          <w:rStyle w:val="A3"/>
          <w:rFonts w:cs="Arial"/>
          <w:bCs/>
          <w:sz w:val="22"/>
          <w:szCs w:val="22"/>
        </w:rPr>
        <w:t xml:space="preserve"> politique de </w:t>
      </w:r>
      <w:r w:rsidR="00C92582">
        <w:rPr>
          <w:rStyle w:val="A3"/>
          <w:rFonts w:cs="Arial"/>
          <w:bCs/>
          <w:sz w:val="22"/>
          <w:szCs w:val="22"/>
        </w:rPr>
        <w:t xml:space="preserve">certains </w:t>
      </w:r>
      <w:r w:rsidRPr="001F0D1F">
        <w:rPr>
          <w:rStyle w:val="A3"/>
          <w:rFonts w:cs="Arial"/>
          <w:bCs/>
          <w:sz w:val="22"/>
          <w:szCs w:val="22"/>
        </w:rPr>
        <w:t>conseils départementaux</w:t>
      </w:r>
      <w:r w:rsidRPr="001F0D1F">
        <w:rPr>
          <w:rFonts w:cs="Arial"/>
          <w:b/>
        </w:rPr>
        <w:t>.</w:t>
      </w:r>
    </w:p>
    <w:p w:rsidR="00DE01E7" w:rsidRPr="0095679B" w:rsidRDefault="00DE01E7" w:rsidP="00DE01E7">
      <w:pPr>
        <w:jc w:val="both"/>
        <w:rPr>
          <w:rFonts w:cs="Arial"/>
        </w:rPr>
      </w:pPr>
      <w:r w:rsidRPr="0095679B">
        <w:rPr>
          <w:rStyle w:val="Accentuation"/>
          <w:rFonts w:cs="Arial"/>
          <w:b/>
          <w:bCs w:val="0"/>
          <w:i w:val="0"/>
          <w:shd w:val="clear" w:color="auto" w:fill="FFFFFF"/>
        </w:rPr>
        <w:t xml:space="preserve">Ces guichets uniques d’accès aux droits, grande avancée de la loi handicap de 2005, sont en danger : ils pourraient être remplacés par des dispositifs de plus en plus intégrés aux Conseils départementaux avec le risque de désavantages certains pour les personnes en situation de handicap et leur famille. Alors </w:t>
      </w:r>
      <w:r w:rsidRPr="0095679B">
        <w:rPr>
          <w:rFonts w:cs="Arial"/>
          <w:b/>
          <w:color w:val="000000"/>
          <w:shd w:val="clear" w:color="auto" w:fill="FDFDFD"/>
        </w:rPr>
        <w:t>que de nombreuses personnes expriment déjà leurs difficultés pour accéder à leurs droits, cette remise en cause des MDPH va accroître ces complications !</w:t>
      </w:r>
    </w:p>
    <w:p w:rsidR="0095679B" w:rsidRDefault="0095679B" w:rsidP="00DE01E7">
      <w:pPr>
        <w:jc w:val="both"/>
        <w:rPr>
          <w:rStyle w:val="Accentuation"/>
          <w:rFonts w:cs="Arial"/>
          <w:b/>
          <w:bCs w:val="0"/>
          <w:i w:val="0"/>
          <w:shd w:val="clear" w:color="auto" w:fill="FFFFFF"/>
        </w:rPr>
      </w:pPr>
    </w:p>
    <w:p w:rsidR="0095679B" w:rsidRPr="0095679B" w:rsidRDefault="00DE01E7" w:rsidP="00DE01E7">
      <w:pPr>
        <w:jc w:val="both"/>
        <w:rPr>
          <w:rStyle w:val="Accentuation"/>
          <w:rFonts w:cs="Arial"/>
          <w:b/>
          <w:bCs w:val="0"/>
          <w:i w:val="0"/>
          <w:shd w:val="clear" w:color="auto" w:fill="FFFFFF"/>
        </w:rPr>
      </w:pPr>
      <w:r w:rsidRPr="0095679B">
        <w:rPr>
          <w:rStyle w:val="Accentuation"/>
          <w:rFonts w:cs="Arial"/>
          <w:b/>
          <w:bCs w:val="0"/>
          <w:i w:val="0"/>
          <w:shd w:val="clear" w:color="auto" w:fill="FFFFFF"/>
        </w:rPr>
        <w:t>Aujourd’hui la priorité n’est pas de modifier les MDPH mais bien de leur donner des moyens supplémentaires afin d’améliorer leur fonctionnement dans l’objectif de répondre efficacement aux attentes et besoins des personnes.</w:t>
      </w:r>
    </w:p>
    <w:p w:rsidR="00DE01E7" w:rsidRPr="0095679B" w:rsidRDefault="00DE01E7" w:rsidP="00DE01E7">
      <w:pPr>
        <w:jc w:val="both"/>
        <w:rPr>
          <w:rStyle w:val="Accentuation"/>
          <w:rFonts w:cs="Arial"/>
          <w:b/>
          <w:bCs w:val="0"/>
          <w:i w:val="0"/>
          <w:iCs w:val="0"/>
          <w:shd w:val="clear" w:color="auto" w:fill="FFFFFF"/>
        </w:rPr>
      </w:pPr>
      <w:r w:rsidRPr="0095679B">
        <w:rPr>
          <w:rStyle w:val="Accentuation"/>
          <w:rFonts w:cs="Arial"/>
          <w:b/>
          <w:bCs w:val="0"/>
          <w:i w:val="0"/>
          <w:shd w:val="clear" w:color="auto" w:fill="FFFFFF"/>
        </w:rPr>
        <w:t xml:space="preserve">Ainsi, l’APF a lancé </w:t>
      </w:r>
      <w:r w:rsidR="00F9416D" w:rsidRPr="0095679B">
        <w:rPr>
          <w:rStyle w:val="Accentuation"/>
          <w:rFonts w:cs="Arial"/>
          <w:b/>
          <w:bCs w:val="0"/>
          <w:i w:val="0"/>
          <w:shd w:val="clear" w:color="auto" w:fill="FFFFFF"/>
        </w:rPr>
        <w:t xml:space="preserve">en mars dernier </w:t>
      </w:r>
      <w:r w:rsidRPr="0095679B">
        <w:rPr>
          <w:rStyle w:val="Accentuation"/>
          <w:rFonts w:cs="Arial"/>
          <w:b/>
          <w:bCs w:val="0"/>
          <w:i w:val="0"/>
          <w:shd w:val="clear" w:color="auto" w:fill="FFFFFF"/>
        </w:rPr>
        <w:t xml:space="preserve">la campagne « Touche pas à ma MDPH ! » accompagnée d’une pétition en ligne sur </w:t>
      </w:r>
      <w:hyperlink r:id="rId13" w:tgtFrame="_blank" w:history="1">
        <w:r w:rsidRPr="0095679B">
          <w:rPr>
            <w:rStyle w:val="Lienhypertexte"/>
            <w:rFonts w:cs="Arial"/>
            <w:b/>
            <w:bCs w:val="0"/>
            <w:i/>
          </w:rPr>
          <w:t>www.change.org/TouchePasAMaMDPH</w:t>
        </w:r>
      </w:hyperlink>
      <w:r w:rsidRPr="0095679B">
        <w:rPr>
          <w:rStyle w:val="Accentuation"/>
          <w:rFonts w:cs="Arial"/>
          <w:b/>
          <w:bCs w:val="0"/>
          <w:i w:val="0"/>
          <w:shd w:val="clear" w:color="auto" w:fill="FFFFFF"/>
        </w:rPr>
        <w:t xml:space="preserve"> pour interpeller le président de la République et le Premier ministre et demander des MDPH renforcées et indépendantes pour pouvoir accomplir toutes  leurs missions</w:t>
      </w:r>
      <w:r w:rsidR="001D51D7" w:rsidRPr="0095679B">
        <w:rPr>
          <w:rStyle w:val="Accentuation"/>
          <w:rFonts w:cs="Arial"/>
          <w:b/>
          <w:bCs w:val="0"/>
          <w:i w:val="0"/>
          <w:shd w:val="clear" w:color="auto" w:fill="FFFFFF"/>
        </w:rPr>
        <w:t xml:space="preserve">. Cette pétition </w:t>
      </w:r>
      <w:r w:rsidR="00F9416D" w:rsidRPr="0095679B">
        <w:rPr>
          <w:rStyle w:val="Accentuation"/>
          <w:rFonts w:cs="Arial"/>
          <w:b/>
          <w:bCs w:val="0"/>
          <w:i w:val="0"/>
          <w:shd w:val="clear" w:color="auto" w:fill="FFFFFF"/>
        </w:rPr>
        <w:t xml:space="preserve"> a recueilli plus de 34 000 soutiens </w:t>
      </w:r>
      <w:r w:rsidRPr="0095679B">
        <w:rPr>
          <w:rStyle w:val="Accentuation"/>
          <w:rFonts w:cs="Arial"/>
          <w:b/>
          <w:bCs w:val="0"/>
          <w:i w:val="0"/>
          <w:shd w:val="clear" w:color="auto" w:fill="FFFFFF"/>
        </w:rPr>
        <w:t xml:space="preserve">!  </w:t>
      </w:r>
    </w:p>
    <w:p w:rsidR="00DE01E7" w:rsidRDefault="00DE01E7" w:rsidP="00DE01E7">
      <w:pPr>
        <w:jc w:val="both"/>
        <w:rPr>
          <w:rStyle w:val="Accentuation"/>
          <w:rFonts w:cs="Arial"/>
          <w:bCs w:val="0"/>
          <w:i w:val="0"/>
          <w:iCs w:val="0"/>
          <w:shd w:val="clear" w:color="auto" w:fill="FFFFFF"/>
        </w:rPr>
      </w:pPr>
    </w:p>
    <w:p w:rsidR="00DE01E7" w:rsidRDefault="00DE01E7" w:rsidP="00DE01E7">
      <w:pPr>
        <w:jc w:val="both"/>
      </w:pPr>
      <w:r>
        <w:rPr>
          <w:rStyle w:val="Accentuation"/>
          <w:rFonts w:cs="Arial"/>
          <w:bCs w:val="0"/>
          <w:shd w:val="clear" w:color="auto" w:fill="FFFFFF"/>
        </w:rPr>
        <w:t xml:space="preserve">Créées par la loi handicap du 11 février 2005, les MDPH sont des dispositifs d’accueil unique qui répondent à toutes les demandes et besoins des personnes en situation de handicap et de leur famille. </w:t>
      </w:r>
      <w:r>
        <w:rPr>
          <w:rFonts w:cs="Arial"/>
        </w:rPr>
        <w:t xml:space="preserve">Ainsi, elles </w:t>
      </w:r>
      <w:r>
        <w:t xml:space="preserve">interviennent dans tous les domaines de la vie des personnes et leur permettent d’accéder à de nombreux droits et services tels que </w:t>
      </w:r>
      <w:r>
        <w:rPr>
          <w:rFonts w:cs="Arial"/>
        </w:rPr>
        <w:t>:</w:t>
      </w:r>
    </w:p>
    <w:p w:rsidR="00DE01E7" w:rsidRDefault="00DE01E7" w:rsidP="00DE01E7">
      <w:pPr>
        <w:pStyle w:val="Texte"/>
        <w:numPr>
          <w:ilvl w:val="0"/>
          <w:numId w:val="8"/>
        </w:numPr>
        <w:spacing w:after="100" w:afterAutospacing="1"/>
      </w:pPr>
      <w:r>
        <w:t>un parcours de scolarisation pour un enfant en situation de handicap ;</w:t>
      </w:r>
    </w:p>
    <w:p w:rsidR="00DE01E7" w:rsidRDefault="00DE01E7" w:rsidP="00DE01E7">
      <w:pPr>
        <w:pStyle w:val="Texte"/>
        <w:numPr>
          <w:ilvl w:val="0"/>
          <w:numId w:val="8"/>
        </w:numPr>
        <w:spacing w:after="100" w:afterAutospacing="1"/>
      </w:pPr>
      <w:r>
        <w:t xml:space="preserve">un parcours de formation, un parcours universitaire pour un jeune adulte ; </w:t>
      </w:r>
    </w:p>
    <w:p w:rsidR="00DE01E7" w:rsidRDefault="00DE01E7" w:rsidP="00DE01E7">
      <w:pPr>
        <w:pStyle w:val="Texte"/>
        <w:numPr>
          <w:ilvl w:val="0"/>
          <w:numId w:val="8"/>
        </w:numPr>
        <w:spacing w:after="100" w:afterAutospacing="1"/>
      </w:pPr>
      <w:r>
        <w:t>un parcours de formation et d’emploi pour un adulte ;</w:t>
      </w:r>
    </w:p>
    <w:p w:rsidR="00DE01E7" w:rsidRDefault="00DE01E7" w:rsidP="00DE01E7">
      <w:pPr>
        <w:pStyle w:val="Texte"/>
        <w:numPr>
          <w:ilvl w:val="0"/>
          <w:numId w:val="8"/>
        </w:numPr>
        <w:spacing w:after="100" w:afterAutospacing="1"/>
      </w:pPr>
      <w:r>
        <w:lastRenderedPageBreak/>
        <w:t>un accompagnement par un service à domicile ou un accompagnement dans le cadre d’une structure d’hébergement spécifique, dans la cadre du libre choix du mode de vie des personnes en situation de handicap ;</w:t>
      </w:r>
    </w:p>
    <w:p w:rsidR="00DE01E7" w:rsidRDefault="00DE01E7" w:rsidP="00DE01E7">
      <w:pPr>
        <w:pStyle w:val="Texte"/>
        <w:numPr>
          <w:ilvl w:val="0"/>
          <w:numId w:val="8"/>
        </w:numPr>
        <w:spacing w:after="100" w:afterAutospacing="1"/>
      </w:pPr>
      <w:r>
        <w:t>un droit à la compensation des conséquences de son handicap (enfant, adulte) ;</w:t>
      </w:r>
    </w:p>
    <w:p w:rsidR="00DE01E7" w:rsidRDefault="00DE01E7" w:rsidP="00DE01E7">
      <w:pPr>
        <w:pStyle w:val="Texte"/>
        <w:numPr>
          <w:ilvl w:val="0"/>
          <w:numId w:val="8"/>
        </w:numPr>
        <w:spacing w:after="100" w:afterAutospacing="1"/>
      </w:pPr>
      <w:r>
        <w:t>une allocation de ressources pour un adulte ne pouvant pas travailler en raison de son handicap ou pour la famille d’un enfant en situation de handicap etc.</w:t>
      </w:r>
    </w:p>
    <w:p w:rsidR="00DE01E7" w:rsidRDefault="00DE01E7" w:rsidP="00DE01E7">
      <w:pPr>
        <w:pStyle w:val="Texte"/>
        <w:spacing w:after="200"/>
      </w:pPr>
      <w:r>
        <w:t xml:space="preserve">Les MDPH sont donc indispensables au quotidien pour toutes les personnes en situation de handicap et leur famille ainsi que pour tous les partenaires qui concourent à ses missions. Les MDPH sont également des lieux où tous les acteurs et/ou décideurs qui participent à l’accompagnement des personnes sont impliqués dans son pilotage. Ainsi, l’État, le Conseil départemental, les associations, l’ARS, la CAF et encore d’autres organismes collaborent au sein du groupement d’intérêt public (GIP) des MDPH et garantissent son </w:t>
      </w:r>
      <w:r w:rsidR="00515EED">
        <w:t xml:space="preserve">indépendance </w:t>
      </w:r>
      <w:r>
        <w:t xml:space="preserve">et la participation pleine et entière de tous les acteurs concernés par </w:t>
      </w:r>
      <w:r w:rsidR="00515EED">
        <w:t>c</w:t>
      </w:r>
      <w:r>
        <w:t>es politiques.</w:t>
      </w:r>
    </w:p>
    <w:p w:rsidR="00CE5EC6" w:rsidRDefault="00CE5EC6" w:rsidP="00F60338">
      <w:pPr>
        <w:jc w:val="both"/>
      </w:pPr>
      <w:r>
        <w:t>Des principes d’indépendance et de participation des acteurs qui pourraient être remis en cause par :</w:t>
      </w:r>
    </w:p>
    <w:p w:rsidR="00CE5EC6" w:rsidRDefault="00CE5EC6" w:rsidP="00F60338">
      <w:pPr>
        <w:jc w:val="both"/>
      </w:pPr>
      <w:r>
        <w:t>- l</w:t>
      </w:r>
      <w:r w:rsidR="00DE01E7">
        <w:t xml:space="preserve">es projets locaux de certains Conseils départementaux </w:t>
      </w:r>
      <w:r w:rsidR="00D948EA">
        <w:t xml:space="preserve">qui </w:t>
      </w:r>
      <w:r w:rsidR="00DE01E7">
        <w:t>tentent</w:t>
      </w:r>
      <w:r w:rsidR="00D948EA">
        <w:t xml:space="preserve"> </w:t>
      </w:r>
      <w:r w:rsidR="00DE01E7">
        <w:t xml:space="preserve">d’intégrer les MDPH dans l’organigramme de leurs services et ainsi les priver de leur </w:t>
      </w:r>
      <w:r w:rsidR="00025F4B">
        <w:t>indépendance</w:t>
      </w:r>
      <w:r w:rsidR="00D948EA">
        <w:t> ;</w:t>
      </w:r>
    </w:p>
    <w:p w:rsidR="00CE5EC6" w:rsidRDefault="00CE5EC6" w:rsidP="00F60338">
      <w:pPr>
        <w:jc w:val="both"/>
      </w:pPr>
      <w:r>
        <w:t xml:space="preserve">- </w:t>
      </w:r>
      <w:r w:rsidR="00D948EA">
        <w:t>l</w:t>
      </w:r>
      <w:r w:rsidR="00DE01E7">
        <w:t xml:space="preserve">a pratique d’autres départements qui minorent les rôles des </w:t>
      </w:r>
      <w:proofErr w:type="spellStart"/>
      <w:r w:rsidR="00DE01E7">
        <w:t>co-acteurs</w:t>
      </w:r>
      <w:proofErr w:type="spellEnd"/>
      <w:r w:rsidR="00DE01E7">
        <w:t xml:space="preserve"> des commission</w:t>
      </w:r>
      <w:r w:rsidR="00840E3A">
        <w:t>s</w:t>
      </w:r>
      <w:r w:rsidR="00DE01E7">
        <w:t xml:space="preserve"> exécutives des MDPH</w:t>
      </w:r>
      <w:r>
        <w:t xml:space="preserve"> ; </w:t>
      </w:r>
    </w:p>
    <w:p w:rsidR="00CE5EC6" w:rsidRDefault="00CE5EC6" w:rsidP="00F60338">
      <w:pPr>
        <w:jc w:val="both"/>
      </w:pPr>
      <w:r>
        <w:t xml:space="preserve">- </w:t>
      </w:r>
      <w:r w:rsidR="00840E3A">
        <w:t xml:space="preserve">les services de l’Etat qui ne participent pas ou peu au </w:t>
      </w:r>
      <w:proofErr w:type="spellStart"/>
      <w:r w:rsidR="00840E3A">
        <w:t>copilotage</w:t>
      </w:r>
      <w:proofErr w:type="spellEnd"/>
      <w:r>
        <w:t> ;</w:t>
      </w:r>
      <w:r w:rsidR="00DE01E7">
        <w:t xml:space="preserve"> </w:t>
      </w:r>
    </w:p>
    <w:p w:rsidR="00F60338" w:rsidRDefault="00CE5EC6" w:rsidP="00F60338">
      <w:pPr>
        <w:jc w:val="both"/>
      </w:pPr>
      <w:r>
        <w:t xml:space="preserve">- </w:t>
      </w:r>
      <w:r w:rsidR="00DE01E7">
        <w:t>le projet de loi d’adaptation de la société au vieillissement, sous cou</w:t>
      </w:r>
      <w:r>
        <w:t>vert des Maisons de l’Autonomie</w:t>
      </w:r>
      <w:r w:rsidR="00DE01E7">
        <w:t>.</w:t>
      </w:r>
    </w:p>
    <w:p w:rsidR="00CE5EC6" w:rsidRDefault="00CE5EC6" w:rsidP="00F60338">
      <w:pPr>
        <w:jc w:val="both"/>
      </w:pPr>
    </w:p>
    <w:p w:rsidR="00F60338" w:rsidRDefault="00F60338" w:rsidP="00F60338">
      <w:pPr>
        <w:jc w:val="both"/>
        <w:rPr>
          <w:rFonts w:cs="Arial"/>
          <w:color w:val="000000" w:themeColor="text1"/>
        </w:rPr>
      </w:pPr>
      <w:r>
        <w:rPr>
          <w:rFonts w:cs="Arial"/>
          <w:color w:val="000000" w:themeColor="text1"/>
        </w:rPr>
        <w:t>L’APF alerte le gouvernement sur le fait que laisser</w:t>
      </w:r>
      <w:r>
        <w:rPr>
          <w:rStyle w:val="A3"/>
          <w:rFonts w:cs="Arial"/>
          <w:color w:val="000000" w:themeColor="text1"/>
        </w:rPr>
        <w:t xml:space="preserve"> </w:t>
      </w:r>
      <w:r w:rsidRPr="00CE5EC6">
        <w:rPr>
          <w:rStyle w:val="A3"/>
          <w:rFonts w:cs="Arial"/>
          <w:b w:val="0"/>
          <w:color w:val="000000" w:themeColor="text1"/>
          <w:sz w:val="22"/>
          <w:szCs w:val="22"/>
        </w:rPr>
        <w:t>ces</w:t>
      </w:r>
      <w:r w:rsidRPr="00CE5EC6">
        <w:rPr>
          <w:rStyle w:val="A3"/>
          <w:rFonts w:cs="Arial"/>
          <w:color w:val="000000" w:themeColor="text1"/>
          <w:sz w:val="22"/>
          <w:szCs w:val="22"/>
        </w:rPr>
        <w:t xml:space="preserve"> </w:t>
      </w:r>
      <w:r>
        <w:rPr>
          <w:rFonts w:cs="Arial"/>
          <w:color w:val="000000" w:themeColor="text1"/>
        </w:rPr>
        <w:t>Conseils départementaux gérer ce pilotage à travers le prisme de leurs seules compétences comporte un grave risque de dérives : une aggravation des réductions des droits pour les personnes en situation de handicap et de fortes disparités de traitement sur le territoire en particulier pour l’octroi de prestations.</w:t>
      </w:r>
    </w:p>
    <w:p w:rsidR="00DE01E7" w:rsidRDefault="00DE01E7" w:rsidP="00DE01E7">
      <w:pPr>
        <w:pStyle w:val="Texte"/>
        <w:spacing w:after="200"/>
      </w:pPr>
      <w:r>
        <w:t xml:space="preserve"> </w:t>
      </w:r>
    </w:p>
    <w:p w:rsidR="001F0D1F" w:rsidRPr="00EF254C" w:rsidRDefault="0095679B" w:rsidP="001F0D1F">
      <w:pPr>
        <w:jc w:val="both"/>
        <w:rPr>
          <w:rFonts w:cs="Arial"/>
        </w:rPr>
      </w:pPr>
      <w:r>
        <w:rPr>
          <w:b/>
        </w:rPr>
        <w:t xml:space="preserve">Face à cela, </w:t>
      </w:r>
      <w:r w:rsidR="00DE01E7">
        <w:rPr>
          <w:b/>
        </w:rPr>
        <w:t xml:space="preserve"> l’APF lance cette campagne </w:t>
      </w:r>
      <w:r w:rsidR="00F9416D">
        <w:rPr>
          <w:b/>
        </w:rPr>
        <w:t>nationale</w:t>
      </w:r>
      <w:r w:rsidR="00DE01E7">
        <w:rPr>
          <w:b/>
        </w:rPr>
        <w:t xml:space="preserve"> </w:t>
      </w:r>
      <w:r w:rsidR="001D51D7">
        <w:rPr>
          <w:b/>
        </w:rPr>
        <w:t xml:space="preserve">de </w:t>
      </w:r>
      <w:r w:rsidR="00DE01E7">
        <w:rPr>
          <w:b/>
        </w:rPr>
        <w:t>mobilisation pour sauver les MDPH ! Car la priorité est bien de renforcer leurs moyens et de garantir leur indépendance et non de créer un nouveau dispositif ou de tenter de l’assimiler aux seuls Conseils départementaux, ce qui serait un net recul pour les droits des personnes en situation de handicap et de leur famille.</w:t>
      </w:r>
    </w:p>
    <w:p w:rsidR="001F0D1F" w:rsidRPr="00EF254C" w:rsidRDefault="001F0D1F" w:rsidP="001F0D1F">
      <w:pPr>
        <w:jc w:val="both"/>
        <w:rPr>
          <w:rFonts w:cs="Arial"/>
          <w:color w:val="000000" w:themeColor="text1"/>
        </w:rPr>
      </w:pPr>
      <w:r w:rsidRPr="00EF254C">
        <w:rPr>
          <w:rFonts w:cs="Arial"/>
          <w:color w:val="000000" w:themeColor="text1"/>
        </w:rPr>
        <w:t xml:space="preserve">. </w:t>
      </w:r>
    </w:p>
    <w:p w:rsidR="00C77D19" w:rsidRDefault="00F9416D" w:rsidP="001F0D1F">
      <w:pPr>
        <w:jc w:val="both"/>
        <w:rPr>
          <w:rFonts w:cs="Arial"/>
          <w:b/>
        </w:rPr>
      </w:pPr>
      <w:r>
        <w:rPr>
          <w:rFonts w:cs="Arial"/>
          <w:b/>
        </w:rPr>
        <w:t>Et c</w:t>
      </w:r>
      <w:r w:rsidR="001F0D1F" w:rsidRPr="00EF254C">
        <w:rPr>
          <w:rFonts w:cs="Arial"/>
          <w:b/>
        </w:rPr>
        <w:t>’est pourquoi, l’APF dit « STOP » </w:t>
      </w:r>
      <w:r>
        <w:rPr>
          <w:rFonts w:cs="Arial"/>
          <w:b/>
        </w:rPr>
        <w:t xml:space="preserve">à ces projets et pratiques </w:t>
      </w:r>
      <w:r w:rsidR="001F0D1F" w:rsidRPr="00EF254C">
        <w:rPr>
          <w:rFonts w:cs="Arial"/>
          <w:b/>
        </w:rPr>
        <w:t xml:space="preserve">et demande à </w:t>
      </w:r>
      <w:r w:rsidR="00F60338">
        <w:rPr>
          <w:rFonts w:cs="Arial"/>
          <w:b/>
        </w:rPr>
        <w:t xml:space="preserve">madame </w:t>
      </w:r>
      <w:r w:rsidR="001F0D1F" w:rsidRPr="00EF254C">
        <w:rPr>
          <w:rFonts w:cs="Arial"/>
          <w:b/>
        </w:rPr>
        <w:t xml:space="preserve">la ministre </w:t>
      </w:r>
      <w:proofErr w:type="spellStart"/>
      <w:r w:rsidR="001F0D1F" w:rsidRPr="00EF254C">
        <w:rPr>
          <w:rFonts w:cs="Arial"/>
          <w:b/>
        </w:rPr>
        <w:t>Marisol</w:t>
      </w:r>
      <w:proofErr w:type="spellEnd"/>
      <w:r w:rsidR="001F0D1F" w:rsidRPr="00EF254C">
        <w:rPr>
          <w:rFonts w:cs="Arial"/>
          <w:b/>
        </w:rPr>
        <w:t xml:space="preserve"> Touraine d’arrêter l</w:t>
      </w:r>
      <w:r>
        <w:rPr>
          <w:rFonts w:cs="Arial"/>
          <w:b/>
        </w:rPr>
        <w:t>e saccage</w:t>
      </w:r>
      <w:r w:rsidR="00F60338">
        <w:rPr>
          <w:rFonts w:cs="Arial"/>
          <w:b/>
        </w:rPr>
        <w:t xml:space="preserve"> et la démolition </w:t>
      </w:r>
      <w:r w:rsidR="001F0D1F" w:rsidRPr="00EF254C">
        <w:rPr>
          <w:rFonts w:cs="Arial"/>
          <w:b/>
        </w:rPr>
        <w:t xml:space="preserve"> des MDPH</w:t>
      </w:r>
      <w:r w:rsidR="00840E3A">
        <w:rPr>
          <w:rFonts w:cs="Arial"/>
          <w:b/>
        </w:rPr>
        <w:t>. La priorité est</w:t>
      </w:r>
      <w:r w:rsidR="00D948EA">
        <w:rPr>
          <w:rFonts w:cs="Arial"/>
          <w:b/>
        </w:rPr>
        <w:t xml:space="preserve"> </w:t>
      </w:r>
      <w:r w:rsidR="001F0D1F" w:rsidRPr="00EF254C">
        <w:rPr>
          <w:rFonts w:cs="Arial"/>
          <w:b/>
        </w:rPr>
        <w:t xml:space="preserve">de garantir leur </w:t>
      </w:r>
      <w:r>
        <w:rPr>
          <w:rFonts w:cs="Arial"/>
          <w:b/>
        </w:rPr>
        <w:t>indépendance</w:t>
      </w:r>
      <w:r w:rsidR="00840E3A">
        <w:rPr>
          <w:rFonts w:cs="Arial"/>
          <w:b/>
        </w:rPr>
        <w:t>, avec la coparticipation pleine et entière de tous les acteurs du GIP</w:t>
      </w:r>
      <w:r w:rsidR="00604F2E">
        <w:rPr>
          <w:rFonts w:cs="Arial"/>
          <w:b/>
        </w:rPr>
        <w:t xml:space="preserve"> </w:t>
      </w:r>
      <w:r w:rsidR="001F0D1F" w:rsidRPr="00EF254C">
        <w:rPr>
          <w:rFonts w:cs="Arial"/>
          <w:b/>
        </w:rPr>
        <w:t>et de renforcer leurs moyens </w:t>
      </w:r>
      <w:r>
        <w:rPr>
          <w:rFonts w:cs="Arial"/>
          <w:b/>
        </w:rPr>
        <w:t>à la hauteur de</w:t>
      </w:r>
      <w:r w:rsidR="00F60338">
        <w:rPr>
          <w:rFonts w:cs="Arial"/>
          <w:b/>
        </w:rPr>
        <w:t>s</w:t>
      </w:r>
      <w:r>
        <w:rPr>
          <w:rFonts w:cs="Arial"/>
          <w:b/>
        </w:rPr>
        <w:t xml:space="preserve"> missions </w:t>
      </w:r>
      <w:r w:rsidR="00F60338">
        <w:rPr>
          <w:rFonts w:cs="Arial"/>
          <w:b/>
        </w:rPr>
        <w:t xml:space="preserve">qui leur sont confiées </w:t>
      </w:r>
      <w:r w:rsidR="001F0D1F" w:rsidRPr="00EF254C">
        <w:rPr>
          <w:rFonts w:cs="Arial"/>
          <w:b/>
        </w:rPr>
        <w:t>!</w:t>
      </w:r>
    </w:p>
    <w:p w:rsidR="005F3719" w:rsidRPr="001F0D1F" w:rsidRDefault="005F3719" w:rsidP="001F0D1F">
      <w:pPr>
        <w:jc w:val="both"/>
        <w:rPr>
          <w:rFonts w:cs="Arial"/>
          <w:b/>
        </w:rPr>
      </w:pPr>
    </w:p>
    <w:p w:rsidR="00E11807" w:rsidRPr="00E11807" w:rsidRDefault="00E11807" w:rsidP="00E11807">
      <w:pPr>
        <w:pStyle w:val="Texte"/>
      </w:pPr>
    </w:p>
    <w:p w:rsidR="00902509" w:rsidRPr="00945662" w:rsidRDefault="001E5978" w:rsidP="001E5978">
      <w:pPr>
        <w:pStyle w:val="Texte"/>
        <w:jc w:val="right"/>
        <w:rPr>
          <w:b/>
          <w:lang w:val="en-US"/>
        </w:rPr>
      </w:pPr>
      <w:r w:rsidRPr="00945662">
        <w:rPr>
          <w:b/>
          <w:lang w:val="en-US"/>
        </w:rPr>
        <w:t>Contact</w:t>
      </w:r>
      <w:r w:rsidR="00CE6298" w:rsidRPr="00945662">
        <w:rPr>
          <w:b/>
          <w:lang w:val="en-US"/>
        </w:rPr>
        <w:t xml:space="preserve"> </w:t>
      </w:r>
      <w:proofErr w:type="spellStart"/>
      <w:proofErr w:type="gramStart"/>
      <w:r w:rsidR="00CE6298" w:rsidRPr="00945662">
        <w:rPr>
          <w:b/>
          <w:lang w:val="en-US"/>
        </w:rPr>
        <w:t>presse</w:t>
      </w:r>
      <w:proofErr w:type="spellEnd"/>
      <w:r w:rsidRPr="00945662">
        <w:rPr>
          <w:b/>
          <w:lang w:val="en-US"/>
        </w:rPr>
        <w:t> :</w:t>
      </w:r>
      <w:proofErr w:type="gramEnd"/>
      <w:r w:rsidRPr="00945662">
        <w:rPr>
          <w:b/>
          <w:lang w:val="en-US"/>
        </w:rPr>
        <w:t xml:space="preserve"> </w:t>
      </w:r>
    </w:p>
    <w:p w:rsidR="00F12991" w:rsidRPr="00945662" w:rsidRDefault="0048428C" w:rsidP="00CE24FB">
      <w:pPr>
        <w:pStyle w:val="Texte"/>
        <w:jc w:val="right"/>
        <w:rPr>
          <w:lang w:val="en-US"/>
        </w:rPr>
      </w:pPr>
      <w:r>
        <w:rPr>
          <w:lang w:val="en-US"/>
        </w:rPr>
        <w:t xml:space="preserve">William </w:t>
      </w:r>
      <w:proofErr w:type="spellStart"/>
      <w:r>
        <w:rPr>
          <w:lang w:val="en-US"/>
        </w:rPr>
        <w:t>Bastel</w:t>
      </w:r>
      <w:proofErr w:type="spellEnd"/>
      <w:r w:rsidR="000C707C" w:rsidRPr="00945662">
        <w:rPr>
          <w:lang w:val="en-US"/>
        </w:rPr>
        <w:t> : 01 40 78 56 59 – 06 89 74 97 37</w:t>
      </w:r>
    </w:p>
    <w:sectPr w:rsidR="00F12991" w:rsidRPr="00945662" w:rsidSect="00E905A2">
      <w:headerReference w:type="default" r:id="rId14"/>
      <w:footerReference w:type="default" r:id="rId15"/>
      <w:footerReference w:type="first" r:id="rId16"/>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2B" w:rsidRDefault="00326C2B">
      <w:r>
        <w:separator/>
      </w:r>
    </w:p>
  </w:endnote>
  <w:endnote w:type="continuationSeparator" w:id="0">
    <w:p w:rsidR="00326C2B" w:rsidRDefault="0032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C9" w:rsidRDefault="003466C9"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F9155E">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9155E">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C9" w:rsidRDefault="003466C9" w:rsidP="00ED4748">
    <w:pPr>
      <w:pStyle w:val="Pieddepage"/>
      <w:pBdr>
        <w:top w:val="single" w:sz="4" w:space="1" w:color="225AA5"/>
      </w:pBdr>
    </w:pPr>
    <w:r w:rsidRPr="00E905A2">
      <w:t>17, bd Auguste-Blanqui – 75013 Paris</w:t>
    </w:r>
    <w:r w:rsidRPr="00E905A2">
      <w:br/>
      <w:t xml:space="preserve">Tél : 01 40 78 69 00 – Fax : 01 45 89 40 57 </w:t>
    </w:r>
    <w:r w:rsidRPr="005B23F2">
      <w:t>–</w:t>
    </w:r>
    <w:r>
      <w:t xml:space="preserve"> </w:t>
    </w:r>
    <w:hyperlink r:id="rId1" w:history="1">
      <w:r w:rsidRPr="00F34529">
        <w:rPr>
          <w:rStyle w:val="Lienhypertexte"/>
        </w:rPr>
        <w:t>www.apf.asso.fr</w:t>
      </w:r>
    </w:hyperlink>
    <w:r>
      <w:t xml:space="preserve"> </w:t>
    </w:r>
  </w:p>
  <w:p w:rsidR="003466C9" w:rsidRPr="005B23F2" w:rsidRDefault="00F9155E" w:rsidP="00ED4748">
    <w:pPr>
      <w:pStyle w:val="Pieddepage"/>
      <w:pBdr>
        <w:top w:val="single" w:sz="4" w:space="1" w:color="225AA5"/>
      </w:pBdr>
    </w:pPr>
    <w:hyperlink r:id="rId2" w:history="1">
      <w:r w:rsidR="003466C9" w:rsidRPr="003622A8">
        <w:rPr>
          <w:rStyle w:val="Lienhypertexte"/>
        </w:rPr>
        <w:t>www.facebook.com/associationdesparalysesdefrance</w:t>
      </w:r>
    </w:hyperlink>
    <w:r w:rsidR="003466C9">
      <w:t xml:space="preserve"> - </w:t>
    </w:r>
    <w:hyperlink r:id="rId3" w:history="1">
      <w:r w:rsidR="003466C9" w:rsidRPr="003622A8">
        <w:rPr>
          <w:rStyle w:val="Lienhypertexte"/>
        </w:rPr>
        <w:t>www.twitter.com/apfhandicap</w:t>
      </w:r>
    </w:hyperlink>
    <w:r w:rsidR="003466C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2B" w:rsidRDefault="00326C2B">
      <w:r>
        <w:separator/>
      </w:r>
    </w:p>
  </w:footnote>
  <w:footnote w:type="continuationSeparator" w:id="0">
    <w:p w:rsidR="00326C2B" w:rsidRDefault="0032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C9" w:rsidRDefault="00E52A0A">
    <w:pPr>
      <w:pStyle w:val="En-tte"/>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0" t="0" r="6350" b="889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3F6665F7"/>
    <w:multiLevelType w:val="hybridMultilevel"/>
    <w:tmpl w:val="1E5E80AC"/>
    <w:lvl w:ilvl="0" w:tplc="0714D2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2EA4448"/>
    <w:multiLevelType w:val="hybridMultilevel"/>
    <w:tmpl w:val="E098D9D4"/>
    <w:lvl w:ilvl="0" w:tplc="A0FC841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
    <w:nsid w:val="58824DAD"/>
    <w:multiLevelType w:val="hybridMultilevel"/>
    <w:tmpl w:val="7A0CA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74D13437"/>
    <w:multiLevelType w:val="hybridMultilevel"/>
    <w:tmpl w:val="7FECE916"/>
    <w:lvl w:ilvl="0" w:tplc="2C1222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2E"/>
    <w:rsid w:val="00006E46"/>
    <w:rsid w:val="00015631"/>
    <w:rsid w:val="00023706"/>
    <w:rsid w:val="00025F4B"/>
    <w:rsid w:val="0003568F"/>
    <w:rsid w:val="00044644"/>
    <w:rsid w:val="0004782E"/>
    <w:rsid w:val="00047D14"/>
    <w:rsid w:val="00054EA7"/>
    <w:rsid w:val="00061BC2"/>
    <w:rsid w:val="0006394C"/>
    <w:rsid w:val="00066F56"/>
    <w:rsid w:val="0007142E"/>
    <w:rsid w:val="00071E1A"/>
    <w:rsid w:val="00082732"/>
    <w:rsid w:val="00094996"/>
    <w:rsid w:val="000A7D8E"/>
    <w:rsid w:val="000B3FB0"/>
    <w:rsid w:val="000C6388"/>
    <w:rsid w:val="000C707C"/>
    <w:rsid w:val="000D1E6E"/>
    <w:rsid w:val="000F020E"/>
    <w:rsid w:val="00106593"/>
    <w:rsid w:val="0011094B"/>
    <w:rsid w:val="00135286"/>
    <w:rsid w:val="00151CEB"/>
    <w:rsid w:val="001579B2"/>
    <w:rsid w:val="0016185C"/>
    <w:rsid w:val="00161ED8"/>
    <w:rsid w:val="001660B5"/>
    <w:rsid w:val="001819B2"/>
    <w:rsid w:val="001935F8"/>
    <w:rsid w:val="001958EF"/>
    <w:rsid w:val="001A0B15"/>
    <w:rsid w:val="001C4E13"/>
    <w:rsid w:val="001C58AB"/>
    <w:rsid w:val="001D49D0"/>
    <w:rsid w:val="001D51D7"/>
    <w:rsid w:val="001D7630"/>
    <w:rsid w:val="001D7845"/>
    <w:rsid w:val="001E5978"/>
    <w:rsid w:val="001E71A8"/>
    <w:rsid w:val="001F0D1F"/>
    <w:rsid w:val="00200BF3"/>
    <w:rsid w:val="00215EFF"/>
    <w:rsid w:val="00234A7B"/>
    <w:rsid w:val="00255FB0"/>
    <w:rsid w:val="00257EF5"/>
    <w:rsid w:val="00267BDF"/>
    <w:rsid w:val="002734A6"/>
    <w:rsid w:val="00275F8E"/>
    <w:rsid w:val="0028076C"/>
    <w:rsid w:val="00297306"/>
    <w:rsid w:val="002A029D"/>
    <w:rsid w:val="002B38F6"/>
    <w:rsid w:val="002E0915"/>
    <w:rsid w:val="002E1C19"/>
    <w:rsid w:val="0032023A"/>
    <w:rsid w:val="003262D1"/>
    <w:rsid w:val="00326C2B"/>
    <w:rsid w:val="00340C08"/>
    <w:rsid w:val="003466C9"/>
    <w:rsid w:val="0035502F"/>
    <w:rsid w:val="00373FB2"/>
    <w:rsid w:val="00380AFD"/>
    <w:rsid w:val="0039359E"/>
    <w:rsid w:val="003A2087"/>
    <w:rsid w:val="003A6D84"/>
    <w:rsid w:val="003B5DCE"/>
    <w:rsid w:val="003B78EA"/>
    <w:rsid w:val="003C4EAC"/>
    <w:rsid w:val="003D157E"/>
    <w:rsid w:val="003D706D"/>
    <w:rsid w:val="003E178E"/>
    <w:rsid w:val="00402D39"/>
    <w:rsid w:val="00420CC1"/>
    <w:rsid w:val="004246D6"/>
    <w:rsid w:val="0043663F"/>
    <w:rsid w:val="00437EA4"/>
    <w:rsid w:val="0044047E"/>
    <w:rsid w:val="00447132"/>
    <w:rsid w:val="0045083F"/>
    <w:rsid w:val="0045256A"/>
    <w:rsid w:val="004655F8"/>
    <w:rsid w:val="0048428C"/>
    <w:rsid w:val="00493207"/>
    <w:rsid w:val="0049497F"/>
    <w:rsid w:val="004A04DF"/>
    <w:rsid w:val="004A176D"/>
    <w:rsid w:val="004A33B0"/>
    <w:rsid w:val="004E10D6"/>
    <w:rsid w:val="004E2222"/>
    <w:rsid w:val="004F39BE"/>
    <w:rsid w:val="004F6C56"/>
    <w:rsid w:val="004F7AE1"/>
    <w:rsid w:val="00500F4B"/>
    <w:rsid w:val="00515EED"/>
    <w:rsid w:val="00525554"/>
    <w:rsid w:val="00525983"/>
    <w:rsid w:val="00540F4B"/>
    <w:rsid w:val="0054284B"/>
    <w:rsid w:val="00551F48"/>
    <w:rsid w:val="005645D7"/>
    <w:rsid w:val="005657E9"/>
    <w:rsid w:val="00565C58"/>
    <w:rsid w:val="005709E3"/>
    <w:rsid w:val="0057526B"/>
    <w:rsid w:val="00582262"/>
    <w:rsid w:val="00583C24"/>
    <w:rsid w:val="005A1E78"/>
    <w:rsid w:val="005B23F2"/>
    <w:rsid w:val="005B37DF"/>
    <w:rsid w:val="005F1127"/>
    <w:rsid w:val="005F3719"/>
    <w:rsid w:val="00604F2E"/>
    <w:rsid w:val="0061558C"/>
    <w:rsid w:val="00621445"/>
    <w:rsid w:val="00656CFF"/>
    <w:rsid w:val="00661ECE"/>
    <w:rsid w:val="006676ED"/>
    <w:rsid w:val="006711F6"/>
    <w:rsid w:val="00672CE5"/>
    <w:rsid w:val="00681ECF"/>
    <w:rsid w:val="006838A1"/>
    <w:rsid w:val="00690185"/>
    <w:rsid w:val="006A447C"/>
    <w:rsid w:val="006B12E2"/>
    <w:rsid w:val="006E1E8B"/>
    <w:rsid w:val="00724737"/>
    <w:rsid w:val="00733EAE"/>
    <w:rsid w:val="007466DB"/>
    <w:rsid w:val="007635C1"/>
    <w:rsid w:val="00772DF2"/>
    <w:rsid w:val="007A5345"/>
    <w:rsid w:val="007B34B0"/>
    <w:rsid w:val="007B4A2E"/>
    <w:rsid w:val="007B717D"/>
    <w:rsid w:val="007C31B4"/>
    <w:rsid w:val="007D27A3"/>
    <w:rsid w:val="007E4335"/>
    <w:rsid w:val="007E466F"/>
    <w:rsid w:val="0080559D"/>
    <w:rsid w:val="00827DDD"/>
    <w:rsid w:val="00830A1B"/>
    <w:rsid w:val="0083466B"/>
    <w:rsid w:val="008369DB"/>
    <w:rsid w:val="00837826"/>
    <w:rsid w:val="00840E3A"/>
    <w:rsid w:val="00852E0B"/>
    <w:rsid w:val="00856C92"/>
    <w:rsid w:val="00857691"/>
    <w:rsid w:val="008704C5"/>
    <w:rsid w:val="0087433B"/>
    <w:rsid w:val="00887CE5"/>
    <w:rsid w:val="00890238"/>
    <w:rsid w:val="008C064B"/>
    <w:rsid w:val="008C779D"/>
    <w:rsid w:val="008C7F24"/>
    <w:rsid w:val="008D1E19"/>
    <w:rsid w:val="008D2DED"/>
    <w:rsid w:val="008D4E3B"/>
    <w:rsid w:val="008E30FF"/>
    <w:rsid w:val="00901169"/>
    <w:rsid w:val="00902509"/>
    <w:rsid w:val="00920969"/>
    <w:rsid w:val="00934804"/>
    <w:rsid w:val="00942807"/>
    <w:rsid w:val="009436B2"/>
    <w:rsid w:val="00945662"/>
    <w:rsid w:val="00953218"/>
    <w:rsid w:val="00953273"/>
    <w:rsid w:val="0095679B"/>
    <w:rsid w:val="009609E1"/>
    <w:rsid w:val="00964F53"/>
    <w:rsid w:val="009809CB"/>
    <w:rsid w:val="009938C2"/>
    <w:rsid w:val="009A30AD"/>
    <w:rsid w:val="009A4D9C"/>
    <w:rsid w:val="009C5833"/>
    <w:rsid w:val="009E041E"/>
    <w:rsid w:val="00A07080"/>
    <w:rsid w:val="00A13090"/>
    <w:rsid w:val="00A15490"/>
    <w:rsid w:val="00A17837"/>
    <w:rsid w:val="00A21A65"/>
    <w:rsid w:val="00A26F18"/>
    <w:rsid w:val="00A27A2C"/>
    <w:rsid w:val="00A32DC6"/>
    <w:rsid w:val="00A35841"/>
    <w:rsid w:val="00A46D19"/>
    <w:rsid w:val="00A54F09"/>
    <w:rsid w:val="00A609B3"/>
    <w:rsid w:val="00A66E8C"/>
    <w:rsid w:val="00A83B67"/>
    <w:rsid w:val="00A97566"/>
    <w:rsid w:val="00AB0A89"/>
    <w:rsid w:val="00AB60CD"/>
    <w:rsid w:val="00AC727F"/>
    <w:rsid w:val="00AD14D8"/>
    <w:rsid w:val="00AE2EE1"/>
    <w:rsid w:val="00AF51B9"/>
    <w:rsid w:val="00B06AF0"/>
    <w:rsid w:val="00B3041B"/>
    <w:rsid w:val="00B37771"/>
    <w:rsid w:val="00B37C37"/>
    <w:rsid w:val="00B44BF8"/>
    <w:rsid w:val="00B454EE"/>
    <w:rsid w:val="00B52737"/>
    <w:rsid w:val="00BA2F63"/>
    <w:rsid w:val="00BA36B9"/>
    <w:rsid w:val="00BA4B5B"/>
    <w:rsid w:val="00BB0F3C"/>
    <w:rsid w:val="00BE2A8D"/>
    <w:rsid w:val="00BF747F"/>
    <w:rsid w:val="00C1081E"/>
    <w:rsid w:val="00C13F76"/>
    <w:rsid w:val="00C22F33"/>
    <w:rsid w:val="00C36E41"/>
    <w:rsid w:val="00C44CB5"/>
    <w:rsid w:val="00C53A1A"/>
    <w:rsid w:val="00C6080D"/>
    <w:rsid w:val="00C6600B"/>
    <w:rsid w:val="00C70ADB"/>
    <w:rsid w:val="00C77D19"/>
    <w:rsid w:val="00C80508"/>
    <w:rsid w:val="00C80F0D"/>
    <w:rsid w:val="00C92582"/>
    <w:rsid w:val="00C944F8"/>
    <w:rsid w:val="00C955D6"/>
    <w:rsid w:val="00CA0E78"/>
    <w:rsid w:val="00CA44B4"/>
    <w:rsid w:val="00CA5D9E"/>
    <w:rsid w:val="00CC711D"/>
    <w:rsid w:val="00CD364F"/>
    <w:rsid w:val="00CE24FB"/>
    <w:rsid w:val="00CE5EC6"/>
    <w:rsid w:val="00CE6298"/>
    <w:rsid w:val="00CF3111"/>
    <w:rsid w:val="00D03F1C"/>
    <w:rsid w:val="00D17424"/>
    <w:rsid w:val="00D26BE2"/>
    <w:rsid w:val="00D360E7"/>
    <w:rsid w:val="00D57631"/>
    <w:rsid w:val="00D67C9F"/>
    <w:rsid w:val="00D72302"/>
    <w:rsid w:val="00D76EC9"/>
    <w:rsid w:val="00D8517A"/>
    <w:rsid w:val="00D92F8D"/>
    <w:rsid w:val="00D94368"/>
    <w:rsid w:val="00D948EA"/>
    <w:rsid w:val="00DA08D5"/>
    <w:rsid w:val="00DB0F1B"/>
    <w:rsid w:val="00DB6468"/>
    <w:rsid w:val="00DD1F55"/>
    <w:rsid w:val="00DD5006"/>
    <w:rsid w:val="00DD52FF"/>
    <w:rsid w:val="00DE01E7"/>
    <w:rsid w:val="00DF55B1"/>
    <w:rsid w:val="00E05AE8"/>
    <w:rsid w:val="00E073F6"/>
    <w:rsid w:val="00E1086F"/>
    <w:rsid w:val="00E11807"/>
    <w:rsid w:val="00E143CF"/>
    <w:rsid w:val="00E41E9B"/>
    <w:rsid w:val="00E52A0A"/>
    <w:rsid w:val="00E65308"/>
    <w:rsid w:val="00E66BF9"/>
    <w:rsid w:val="00E905A2"/>
    <w:rsid w:val="00E933EA"/>
    <w:rsid w:val="00EA01C8"/>
    <w:rsid w:val="00EA74FC"/>
    <w:rsid w:val="00EB57B6"/>
    <w:rsid w:val="00EB6AB6"/>
    <w:rsid w:val="00EC0109"/>
    <w:rsid w:val="00EC38F5"/>
    <w:rsid w:val="00ED4748"/>
    <w:rsid w:val="00ED78F8"/>
    <w:rsid w:val="00EE02C0"/>
    <w:rsid w:val="00EE6CA7"/>
    <w:rsid w:val="00EF0BEF"/>
    <w:rsid w:val="00EF50E6"/>
    <w:rsid w:val="00F03C83"/>
    <w:rsid w:val="00F12991"/>
    <w:rsid w:val="00F248AF"/>
    <w:rsid w:val="00F33C8C"/>
    <w:rsid w:val="00F34529"/>
    <w:rsid w:val="00F448FD"/>
    <w:rsid w:val="00F50B8F"/>
    <w:rsid w:val="00F51DF7"/>
    <w:rsid w:val="00F60338"/>
    <w:rsid w:val="00F61D8B"/>
    <w:rsid w:val="00F72767"/>
    <w:rsid w:val="00F74BB1"/>
    <w:rsid w:val="00F82172"/>
    <w:rsid w:val="00F8621C"/>
    <w:rsid w:val="00F9155E"/>
    <w:rsid w:val="00F9416D"/>
    <w:rsid w:val="00F976EC"/>
    <w:rsid w:val="00FA635F"/>
    <w:rsid w:val="00FB34E1"/>
    <w:rsid w:val="00FB6CD8"/>
    <w:rsid w:val="00FE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uiPriority w:val="99"/>
    <w:rsid w:val="00A27A2C"/>
    <w:rPr>
      <w:color w:val="0000FF"/>
      <w:u w:val="single"/>
    </w:rPr>
  </w:style>
  <w:style w:type="paragraph" w:styleId="NormalWeb">
    <w:name w:val="Normal (Web)"/>
    <w:basedOn w:val="Normal"/>
    <w:rsid w:val="00BE2A8D"/>
    <w:pPr>
      <w:spacing w:before="100" w:beforeAutospacing="1" w:after="100" w:afterAutospacing="1"/>
    </w:pPr>
    <w:rPr>
      <w:rFonts w:ascii="Times New Roman" w:hAnsi="Times New Roman"/>
      <w:bCs w:val="0"/>
      <w:sz w:val="24"/>
      <w:szCs w:val="24"/>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paragraph" w:styleId="Paragraphedeliste">
    <w:name w:val="List Paragraph"/>
    <w:basedOn w:val="Normal"/>
    <w:uiPriority w:val="34"/>
    <w:qFormat/>
    <w:rsid w:val="00945662"/>
    <w:pPr>
      <w:ind w:left="720"/>
      <w:contextualSpacing/>
    </w:pPr>
  </w:style>
  <w:style w:type="character" w:styleId="Marquedecommentaire">
    <w:name w:val="annotation reference"/>
    <w:basedOn w:val="Policepardfaut"/>
    <w:rsid w:val="00672CE5"/>
    <w:rPr>
      <w:sz w:val="16"/>
      <w:szCs w:val="16"/>
    </w:rPr>
  </w:style>
  <w:style w:type="paragraph" w:styleId="Commentaire">
    <w:name w:val="annotation text"/>
    <w:basedOn w:val="Normal"/>
    <w:link w:val="CommentaireCar"/>
    <w:rsid w:val="00672CE5"/>
    <w:rPr>
      <w:sz w:val="20"/>
      <w:szCs w:val="20"/>
    </w:rPr>
  </w:style>
  <w:style w:type="character" w:customStyle="1" w:styleId="CommentaireCar">
    <w:name w:val="Commentaire Car"/>
    <w:basedOn w:val="Policepardfaut"/>
    <w:link w:val="Commentaire"/>
    <w:rsid w:val="00672CE5"/>
    <w:rPr>
      <w:rFonts w:ascii="Arial" w:hAnsi="Arial"/>
      <w:bCs/>
    </w:rPr>
  </w:style>
  <w:style w:type="paragraph" w:styleId="Objetducommentaire">
    <w:name w:val="annotation subject"/>
    <w:basedOn w:val="Commentaire"/>
    <w:next w:val="Commentaire"/>
    <w:link w:val="ObjetducommentaireCar"/>
    <w:rsid w:val="00672CE5"/>
    <w:rPr>
      <w:b/>
    </w:rPr>
  </w:style>
  <w:style w:type="character" w:customStyle="1" w:styleId="ObjetducommentaireCar">
    <w:name w:val="Objet du commentaire Car"/>
    <w:basedOn w:val="CommentaireCar"/>
    <w:link w:val="Objetducommentaire"/>
    <w:rsid w:val="00672CE5"/>
    <w:rPr>
      <w:rFonts w:ascii="Arial" w:hAnsi="Arial"/>
      <w:b/>
      <w:bCs/>
    </w:rPr>
  </w:style>
  <w:style w:type="paragraph" w:customStyle="1" w:styleId="Pa1">
    <w:name w:val="Pa1"/>
    <w:basedOn w:val="Normal"/>
    <w:next w:val="Normal"/>
    <w:uiPriority w:val="99"/>
    <w:rsid w:val="001F0D1F"/>
    <w:pPr>
      <w:autoSpaceDE w:val="0"/>
      <w:autoSpaceDN w:val="0"/>
      <w:adjustRightInd w:val="0"/>
      <w:spacing w:line="241" w:lineRule="atLeast"/>
    </w:pPr>
    <w:rPr>
      <w:rFonts w:ascii="Myriad Pro" w:eastAsiaTheme="minorHAnsi" w:hAnsi="Myriad Pro" w:cstheme="minorBidi"/>
      <w:bCs w:val="0"/>
      <w:sz w:val="24"/>
      <w:szCs w:val="24"/>
      <w:lang w:eastAsia="en-US"/>
    </w:rPr>
  </w:style>
  <w:style w:type="character" w:customStyle="1" w:styleId="A3">
    <w:name w:val="A3"/>
    <w:uiPriority w:val="99"/>
    <w:rsid w:val="001F0D1F"/>
    <w:rPr>
      <w:rFonts w:cs="Myriad Pro"/>
      <w:b/>
      <w:bCs/>
      <w:color w:val="000000"/>
      <w:sz w:val="20"/>
      <w:szCs w:val="20"/>
    </w:rPr>
  </w:style>
  <w:style w:type="character" w:styleId="Accentuation">
    <w:name w:val="Emphasis"/>
    <w:basedOn w:val="Policepardfaut"/>
    <w:uiPriority w:val="20"/>
    <w:qFormat/>
    <w:rsid w:val="00DE0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uiPriority w:val="99"/>
    <w:rsid w:val="00A27A2C"/>
    <w:rPr>
      <w:color w:val="0000FF"/>
      <w:u w:val="single"/>
    </w:rPr>
  </w:style>
  <w:style w:type="paragraph" w:styleId="NormalWeb">
    <w:name w:val="Normal (Web)"/>
    <w:basedOn w:val="Normal"/>
    <w:rsid w:val="00BE2A8D"/>
    <w:pPr>
      <w:spacing w:before="100" w:beforeAutospacing="1" w:after="100" w:afterAutospacing="1"/>
    </w:pPr>
    <w:rPr>
      <w:rFonts w:ascii="Times New Roman" w:hAnsi="Times New Roman"/>
      <w:bCs w:val="0"/>
      <w:sz w:val="24"/>
      <w:szCs w:val="24"/>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paragraph" w:styleId="Paragraphedeliste">
    <w:name w:val="List Paragraph"/>
    <w:basedOn w:val="Normal"/>
    <w:uiPriority w:val="34"/>
    <w:qFormat/>
    <w:rsid w:val="00945662"/>
    <w:pPr>
      <w:ind w:left="720"/>
      <w:contextualSpacing/>
    </w:pPr>
  </w:style>
  <w:style w:type="character" w:styleId="Marquedecommentaire">
    <w:name w:val="annotation reference"/>
    <w:basedOn w:val="Policepardfaut"/>
    <w:rsid w:val="00672CE5"/>
    <w:rPr>
      <w:sz w:val="16"/>
      <w:szCs w:val="16"/>
    </w:rPr>
  </w:style>
  <w:style w:type="paragraph" w:styleId="Commentaire">
    <w:name w:val="annotation text"/>
    <w:basedOn w:val="Normal"/>
    <w:link w:val="CommentaireCar"/>
    <w:rsid w:val="00672CE5"/>
    <w:rPr>
      <w:sz w:val="20"/>
      <w:szCs w:val="20"/>
    </w:rPr>
  </w:style>
  <w:style w:type="character" w:customStyle="1" w:styleId="CommentaireCar">
    <w:name w:val="Commentaire Car"/>
    <w:basedOn w:val="Policepardfaut"/>
    <w:link w:val="Commentaire"/>
    <w:rsid w:val="00672CE5"/>
    <w:rPr>
      <w:rFonts w:ascii="Arial" w:hAnsi="Arial"/>
      <w:bCs/>
    </w:rPr>
  </w:style>
  <w:style w:type="paragraph" w:styleId="Objetducommentaire">
    <w:name w:val="annotation subject"/>
    <w:basedOn w:val="Commentaire"/>
    <w:next w:val="Commentaire"/>
    <w:link w:val="ObjetducommentaireCar"/>
    <w:rsid w:val="00672CE5"/>
    <w:rPr>
      <w:b/>
    </w:rPr>
  </w:style>
  <w:style w:type="character" w:customStyle="1" w:styleId="ObjetducommentaireCar">
    <w:name w:val="Objet du commentaire Car"/>
    <w:basedOn w:val="CommentaireCar"/>
    <w:link w:val="Objetducommentaire"/>
    <w:rsid w:val="00672CE5"/>
    <w:rPr>
      <w:rFonts w:ascii="Arial" w:hAnsi="Arial"/>
      <w:b/>
      <w:bCs/>
    </w:rPr>
  </w:style>
  <w:style w:type="paragraph" w:customStyle="1" w:styleId="Pa1">
    <w:name w:val="Pa1"/>
    <w:basedOn w:val="Normal"/>
    <w:next w:val="Normal"/>
    <w:uiPriority w:val="99"/>
    <w:rsid w:val="001F0D1F"/>
    <w:pPr>
      <w:autoSpaceDE w:val="0"/>
      <w:autoSpaceDN w:val="0"/>
      <w:adjustRightInd w:val="0"/>
      <w:spacing w:line="241" w:lineRule="atLeast"/>
    </w:pPr>
    <w:rPr>
      <w:rFonts w:ascii="Myriad Pro" w:eastAsiaTheme="minorHAnsi" w:hAnsi="Myriad Pro" w:cstheme="minorBidi"/>
      <w:bCs w:val="0"/>
      <w:sz w:val="24"/>
      <w:szCs w:val="24"/>
      <w:lang w:eastAsia="en-US"/>
    </w:rPr>
  </w:style>
  <w:style w:type="character" w:customStyle="1" w:styleId="A3">
    <w:name w:val="A3"/>
    <w:uiPriority w:val="99"/>
    <w:rsid w:val="001F0D1F"/>
    <w:rPr>
      <w:rFonts w:cs="Myriad Pro"/>
      <w:b/>
      <w:bCs/>
      <w:color w:val="000000"/>
      <w:sz w:val="20"/>
      <w:szCs w:val="20"/>
    </w:rPr>
  </w:style>
  <w:style w:type="character" w:styleId="Accentuation">
    <w:name w:val="Emphasis"/>
    <w:basedOn w:val="Policepardfaut"/>
    <w:uiPriority w:val="20"/>
    <w:qFormat/>
    <w:rsid w:val="00DE0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9574">
      <w:bodyDiv w:val="1"/>
      <w:marLeft w:val="0"/>
      <w:marRight w:val="0"/>
      <w:marTop w:val="0"/>
      <w:marBottom w:val="0"/>
      <w:divBdr>
        <w:top w:val="none" w:sz="0" w:space="0" w:color="auto"/>
        <w:left w:val="none" w:sz="0" w:space="0" w:color="auto"/>
        <w:bottom w:val="none" w:sz="0" w:space="0" w:color="auto"/>
        <w:right w:val="none" w:sz="0" w:space="0" w:color="auto"/>
      </w:divBdr>
    </w:div>
    <w:div w:id="1070807094">
      <w:bodyDiv w:val="1"/>
      <w:marLeft w:val="0"/>
      <w:marRight w:val="0"/>
      <w:marTop w:val="0"/>
      <w:marBottom w:val="0"/>
      <w:divBdr>
        <w:top w:val="none" w:sz="0" w:space="0" w:color="auto"/>
        <w:left w:val="none" w:sz="0" w:space="0" w:color="auto"/>
        <w:bottom w:val="none" w:sz="0" w:space="0" w:color="auto"/>
        <w:right w:val="none" w:sz="0" w:space="0" w:color="auto"/>
      </w:divBdr>
    </w:div>
    <w:div w:id="2109617593">
      <w:bodyDiv w:val="1"/>
      <w:marLeft w:val="0"/>
      <w:marRight w:val="0"/>
      <w:marTop w:val="0"/>
      <w:marBottom w:val="0"/>
      <w:divBdr>
        <w:top w:val="none" w:sz="0" w:space="0" w:color="auto"/>
        <w:left w:val="none" w:sz="0" w:space="0" w:color="auto"/>
        <w:bottom w:val="none" w:sz="0" w:space="0" w:color="auto"/>
        <w:right w:val="none" w:sz="0" w:space="0" w:color="auto"/>
      </w:divBdr>
    </w:div>
    <w:div w:id="21344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nge.org/TouchePasAMaMDP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Serveur2000\commun\DIRCOM\Audrey\logos\standard-couleur.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Serveur2000\commun\DIRCOM\Audrey\logos\standard-couleur.jpg" TargetMode="External"/><Relationship Id="rId2" Type="http://schemas.openxmlformats.org/officeDocument/2006/relationships/image" Target="media/image1.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5F27-539C-4808-AF50-6942E687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modele.dot</Template>
  <TotalTime>1</TotalTime>
  <Pages>2</Pages>
  <Words>823</Words>
  <Characters>4334</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5147</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User</cp:lastModifiedBy>
  <cp:revision>2</cp:revision>
  <cp:lastPrinted>2015-09-28T14:48:00Z</cp:lastPrinted>
  <dcterms:created xsi:type="dcterms:W3CDTF">2015-10-14T08:31:00Z</dcterms:created>
  <dcterms:modified xsi:type="dcterms:W3CDTF">2015-10-14T08:31:00Z</dcterms:modified>
</cp:coreProperties>
</file>